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2B46" w14:textId="3078DA79" w:rsidR="000D651E" w:rsidRPr="002F490F" w:rsidRDefault="002F490F" w:rsidP="002F490F">
      <w:pPr>
        <w:pStyle w:val="spar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2F490F">
        <w:rPr>
          <w:rFonts w:ascii="Arial" w:hAnsi="Arial" w:cs="Arial"/>
          <w:b/>
          <w:color w:val="000000" w:themeColor="text1"/>
          <w:shd w:val="clear" w:color="auto" w:fill="FFFFFF"/>
        </w:rPr>
        <w:t xml:space="preserve">PRIMĂRIA COMUNEI </w:t>
      </w:r>
      <w:r w:rsidR="00685FD9">
        <w:rPr>
          <w:rFonts w:ascii="Arial" w:hAnsi="Arial" w:cs="Arial"/>
          <w:b/>
          <w:color w:val="000000" w:themeColor="text1"/>
          <w:shd w:val="clear" w:color="auto" w:fill="FFFFFF"/>
        </w:rPr>
        <w:t>BAIA</w:t>
      </w:r>
    </w:p>
    <w:p w14:paraId="7037FCEF" w14:textId="4AA409B3" w:rsidR="002F490F" w:rsidRPr="002F490F" w:rsidRDefault="002F490F" w:rsidP="002F490F">
      <w:pPr>
        <w:pStyle w:val="spar"/>
        <w:rPr>
          <w:rFonts w:ascii="Arial" w:hAnsi="Arial" w:cs="Arial"/>
          <w:color w:val="000000" w:themeColor="text1"/>
          <w:shd w:val="clear" w:color="auto" w:fill="FFFFFF"/>
        </w:rPr>
      </w:pPr>
      <w:r w:rsidRPr="002F490F">
        <w:rPr>
          <w:rFonts w:ascii="Arial" w:hAnsi="Arial" w:cs="Arial"/>
          <w:b/>
          <w:color w:val="000000" w:themeColor="text1"/>
          <w:shd w:val="clear" w:color="auto" w:fill="FFFFFF"/>
        </w:rPr>
        <w:t xml:space="preserve">JUDEȚUL </w:t>
      </w:r>
      <w:r w:rsidR="00685FD9">
        <w:rPr>
          <w:rFonts w:ascii="Arial" w:hAnsi="Arial" w:cs="Arial"/>
          <w:b/>
          <w:color w:val="000000" w:themeColor="text1"/>
          <w:shd w:val="clear" w:color="auto" w:fill="FFFFFF"/>
        </w:rPr>
        <w:t>TULCEA</w:t>
      </w:r>
    </w:p>
    <w:p w14:paraId="2EEF5B3B" w14:textId="77777777" w:rsidR="000D651E" w:rsidRPr="002F490F" w:rsidRDefault="002F490F" w:rsidP="002F490F">
      <w:pPr>
        <w:pStyle w:val="spar"/>
        <w:jc w:val="center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                                                                                                             </w:t>
      </w:r>
      <w:r w:rsidR="000D651E" w:rsidRPr="002F490F">
        <w:rPr>
          <w:rFonts w:ascii="Arial" w:hAnsi="Arial" w:cs="Arial"/>
          <w:color w:val="000000" w:themeColor="text1"/>
          <w:shd w:val="clear" w:color="auto" w:fill="FFFFFF"/>
        </w:rPr>
        <w:t>Aprobat,</w:t>
      </w:r>
    </w:p>
    <w:p w14:paraId="2F8BAA65" w14:textId="77777777" w:rsidR="000D651E" w:rsidRPr="00624D5D" w:rsidRDefault="002F490F" w:rsidP="002F490F">
      <w:pPr>
        <w:pStyle w:val="spar"/>
        <w:tabs>
          <w:tab w:val="left" w:pos="1620"/>
        </w:tabs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 xml:space="preserve">                                                                                                              </w:t>
      </w:r>
      <w:r w:rsidR="000D651E" w:rsidRPr="00624D5D">
        <w:rPr>
          <w:rFonts w:ascii="Arial" w:hAnsi="Arial" w:cs="Arial"/>
          <w:b/>
          <w:color w:val="000000" w:themeColor="text1"/>
          <w:shd w:val="clear" w:color="auto" w:fill="FFFFFF"/>
        </w:rPr>
        <w:t>PRIMAR</w:t>
      </w:r>
    </w:p>
    <w:p w14:paraId="1C14B4DE" w14:textId="3AD0B58F" w:rsidR="000D651E" w:rsidRDefault="002F490F" w:rsidP="002F490F">
      <w:pPr>
        <w:pStyle w:val="spar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 xml:space="preserve">                                                                                           </w:t>
      </w:r>
      <w:r w:rsidR="00685FD9">
        <w:rPr>
          <w:rFonts w:ascii="Arial" w:hAnsi="Arial" w:cs="Arial"/>
          <w:b/>
          <w:color w:val="000000" w:themeColor="text1"/>
          <w:shd w:val="clear" w:color="auto" w:fill="FFFFFF"/>
        </w:rPr>
        <w:t>Marșavela Mugurel-Laurențiu</w:t>
      </w:r>
      <w:r w:rsidRPr="00624D5D">
        <w:rPr>
          <w:rFonts w:ascii="Arial" w:hAnsi="Arial" w:cs="Arial"/>
          <w:b/>
          <w:color w:val="000000" w:themeColor="text1"/>
          <w:shd w:val="clear" w:color="auto" w:fill="FFFFFF"/>
        </w:rPr>
        <w:t xml:space="preserve"> </w:t>
      </w:r>
    </w:p>
    <w:p w14:paraId="616B69C2" w14:textId="77777777" w:rsidR="00426CF4" w:rsidRDefault="00426CF4" w:rsidP="002F490F">
      <w:pPr>
        <w:pStyle w:val="spar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14:paraId="5812CA19" w14:textId="77777777" w:rsidR="000D651E" w:rsidRPr="00624D5D" w:rsidRDefault="000D651E" w:rsidP="000D651E">
      <w:pPr>
        <w:pStyle w:val="spar"/>
        <w:jc w:val="center"/>
        <w:rPr>
          <w:rFonts w:ascii="Arial" w:hAnsi="Arial" w:cs="Arial"/>
          <w:b/>
          <w:color w:val="000000" w:themeColor="text1"/>
          <w:u w:val="single"/>
          <w:shd w:val="clear" w:color="auto" w:fill="FFFFFF"/>
        </w:rPr>
      </w:pPr>
    </w:p>
    <w:p w14:paraId="63E00D34" w14:textId="77777777" w:rsidR="006A0DBE" w:rsidRPr="006A0DBE" w:rsidRDefault="000D651E" w:rsidP="006A0DBE">
      <w:pPr>
        <w:pStyle w:val="spar"/>
        <w:jc w:val="center"/>
        <w:rPr>
          <w:rStyle w:val="spctttl1"/>
          <w:rFonts w:ascii="Arial" w:eastAsia="Times New Roman" w:hAnsi="Arial" w:cs="Arial"/>
          <w:color w:val="000000" w:themeColor="text1"/>
          <w:sz w:val="24"/>
          <w:szCs w:val="24"/>
        </w:rPr>
      </w:pPr>
      <w:r w:rsidRPr="006A0DBE">
        <w:rPr>
          <w:rFonts w:ascii="Arial" w:hAnsi="Arial" w:cs="Arial"/>
          <w:b/>
          <w:color w:val="000000" w:themeColor="text1"/>
          <w:shd w:val="clear" w:color="auto" w:fill="FFFFFF"/>
        </w:rPr>
        <w:t>Raport</w:t>
      </w:r>
      <w:r w:rsidR="007D45C1" w:rsidRPr="006A0DBE">
        <w:rPr>
          <w:rFonts w:ascii="Arial" w:hAnsi="Arial" w:cs="Arial"/>
          <w:b/>
          <w:color w:val="000000" w:themeColor="text1"/>
          <w:shd w:val="clear" w:color="auto" w:fill="FFFFFF"/>
        </w:rPr>
        <w:t xml:space="preserve"> </w:t>
      </w:r>
      <w:r w:rsidRPr="006A0DBE">
        <w:rPr>
          <w:rFonts w:ascii="Arial" w:hAnsi="Arial" w:cs="Arial"/>
          <w:b/>
          <w:color w:val="000000" w:themeColor="text1"/>
          <w:shd w:val="clear" w:color="auto" w:fill="FFFFFF"/>
        </w:rPr>
        <w:t>anual de evaluare a incidentelor de integritate</w:t>
      </w:r>
      <w:r w:rsidR="006A0DBE" w:rsidRPr="006A0DBE">
        <w:rPr>
          <w:rFonts w:ascii="Arial" w:hAnsi="Arial" w:cs="Arial"/>
          <w:b/>
          <w:color w:val="000000" w:themeColor="text1"/>
          <w:shd w:val="clear" w:color="auto" w:fill="FFFFFF"/>
        </w:rPr>
        <w:t xml:space="preserve"> pe anul </w:t>
      </w:r>
      <w:r w:rsidR="004115AE" w:rsidRPr="006A0DBE">
        <w:rPr>
          <w:rStyle w:val="spctttl1"/>
          <w:rFonts w:ascii="Arial" w:eastAsia="Times New Roman" w:hAnsi="Arial" w:cs="Arial"/>
          <w:color w:val="000000" w:themeColor="text1"/>
          <w:sz w:val="24"/>
          <w:szCs w:val="24"/>
        </w:rPr>
        <w:t>2022</w:t>
      </w:r>
      <w:r w:rsidR="00624D5D" w:rsidRPr="006A0DBE">
        <w:rPr>
          <w:rStyle w:val="spctttl1"/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14:paraId="256761DA" w14:textId="77777777" w:rsidR="000D651E" w:rsidRPr="00624D5D" w:rsidRDefault="00624D5D" w:rsidP="006A0DBE">
      <w:pPr>
        <w:pStyle w:val="spar"/>
        <w:jc w:val="center"/>
        <w:rPr>
          <w:rStyle w:val="spctttl1"/>
          <w:rFonts w:ascii="Arial" w:eastAsia="Times New Roman" w:hAnsi="Arial" w:cs="Arial"/>
          <w:color w:val="000000" w:themeColor="text1"/>
          <w:sz w:val="24"/>
          <w:szCs w:val="24"/>
        </w:rPr>
      </w:pPr>
      <w:r w:rsidRPr="006A0DBE">
        <w:rPr>
          <w:rStyle w:val="spctttl1"/>
          <w:rFonts w:ascii="Arial" w:eastAsia="Times New Roman" w:hAnsi="Arial" w:cs="Arial"/>
          <w:b w:val="0"/>
          <w:color w:val="000000" w:themeColor="text1"/>
          <w:sz w:val="24"/>
          <w:szCs w:val="24"/>
        </w:rPr>
        <w:t>(întocmit conform Anex</w:t>
      </w:r>
      <w:r w:rsidR="006A0DBE">
        <w:rPr>
          <w:rStyle w:val="spctttl1"/>
          <w:rFonts w:ascii="Arial" w:eastAsia="Times New Roman" w:hAnsi="Arial" w:cs="Arial"/>
          <w:b w:val="0"/>
          <w:color w:val="000000" w:themeColor="text1"/>
          <w:sz w:val="24"/>
          <w:szCs w:val="24"/>
        </w:rPr>
        <w:t>ei</w:t>
      </w:r>
      <w:r w:rsidRPr="006A0DBE">
        <w:rPr>
          <w:rStyle w:val="spctttl1"/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nr. 6 la Hotărârea Guvernului nr. 599/2018)</w:t>
      </w:r>
    </w:p>
    <w:p w14:paraId="0A21B97F" w14:textId="77777777" w:rsidR="000D651E" w:rsidRPr="00624D5D" w:rsidRDefault="000D651E" w:rsidP="000D651E">
      <w:pPr>
        <w:autoSpaceDE/>
        <w:autoSpaceDN/>
        <w:ind w:left="225"/>
        <w:jc w:val="both"/>
        <w:rPr>
          <w:rStyle w:val="spctttl1"/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AD5F3AF" w14:textId="77777777" w:rsidR="002F490F" w:rsidRPr="00BD0850" w:rsidRDefault="000D651E" w:rsidP="002F490F">
      <w:pPr>
        <w:pStyle w:val="Listparagraf"/>
        <w:numPr>
          <w:ilvl w:val="0"/>
          <w:numId w:val="1"/>
        </w:numPr>
        <w:autoSpaceDE/>
        <w:autoSpaceDN/>
        <w:jc w:val="both"/>
        <w:rPr>
          <w:rStyle w:val="spctbdy"/>
          <w:rFonts w:ascii="Arial" w:eastAsia="Times New Roman" w:hAnsi="Arial" w:cs="Arial"/>
          <w:color w:val="000000" w:themeColor="text1"/>
          <w:sz w:val="24"/>
          <w:szCs w:val="24"/>
        </w:rPr>
      </w:pPr>
      <w:r w:rsidRPr="00624D5D">
        <w:rPr>
          <w:rStyle w:val="spctbdy"/>
          <w:rFonts w:ascii="Arial" w:eastAsia="Times New Roman" w:hAnsi="Arial" w:cs="Arial"/>
          <w:color w:val="000000" w:themeColor="text1"/>
          <w:sz w:val="24"/>
          <w:szCs w:val="24"/>
        </w:rPr>
        <w:t>Incidente de integritate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184"/>
        <w:gridCol w:w="2206"/>
        <w:gridCol w:w="5565"/>
        <w:gridCol w:w="889"/>
        <w:gridCol w:w="766"/>
      </w:tblGrid>
      <w:tr w:rsidR="002F490F" w14:paraId="49DC56A9" w14:textId="77777777" w:rsidTr="00B46ED8">
        <w:tc>
          <w:tcPr>
            <w:tcW w:w="10836" w:type="dxa"/>
            <w:gridSpan w:val="5"/>
            <w:vAlign w:val="center"/>
          </w:tcPr>
          <w:p w14:paraId="0CF26368" w14:textId="77777777" w:rsidR="002F490F" w:rsidRPr="00624D5D" w:rsidRDefault="002F490F" w:rsidP="00BD0850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total de incidente de integritate</w:t>
            </w:r>
          </w:p>
        </w:tc>
      </w:tr>
      <w:tr w:rsidR="004E6267" w14:paraId="221ADDFD" w14:textId="77777777" w:rsidTr="00B46ED8">
        <w:tc>
          <w:tcPr>
            <w:tcW w:w="1188" w:type="dxa"/>
            <w:vMerge w:val="restart"/>
            <w:vAlign w:val="center"/>
          </w:tcPr>
          <w:p w14:paraId="24F56EFB" w14:textId="77777777" w:rsidR="004E6267" w:rsidRPr="00624D5D" w:rsidRDefault="004E6267" w:rsidP="004E6267">
            <w:pPr>
              <w:autoSpaceDE/>
              <w:autoSpaceDN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Tipul de fapte</w:t>
            </w:r>
          </w:p>
        </w:tc>
        <w:tc>
          <w:tcPr>
            <w:tcW w:w="8871" w:type="dxa"/>
            <w:gridSpan w:val="3"/>
            <w:vAlign w:val="center"/>
          </w:tcPr>
          <w:p w14:paraId="76AF6800" w14:textId="77777777" w:rsidR="004E6267" w:rsidRPr="00624D5D" w:rsidRDefault="004E6267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abateri de la normele deontologice sau de la alte prevederi similar menite să protejeze integritatea funcţiei publice</w:t>
            </w:r>
          </w:p>
        </w:tc>
        <w:tc>
          <w:tcPr>
            <w:tcW w:w="777" w:type="dxa"/>
          </w:tcPr>
          <w:p w14:paraId="4235B984" w14:textId="77777777" w:rsidR="004E6267" w:rsidRPr="00D55DCF" w:rsidRDefault="004E6267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4E6267" w14:paraId="07DCFABA" w14:textId="77777777" w:rsidTr="00B46ED8">
        <w:tc>
          <w:tcPr>
            <w:tcW w:w="1188" w:type="dxa"/>
            <w:vMerge/>
          </w:tcPr>
          <w:p w14:paraId="7BC2EF00" w14:textId="77777777" w:rsidR="004E6267" w:rsidRDefault="004E6267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871" w:type="dxa"/>
            <w:gridSpan w:val="3"/>
            <w:vAlign w:val="center"/>
          </w:tcPr>
          <w:p w14:paraId="0057C6C5" w14:textId="77777777" w:rsidR="004E6267" w:rsidRPr="00624D5D" w:rsidRDefault="004E6267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infracţiuni de corupţie sau de fapte legate de nerespectarea regimului interdicţiilor, incompatibilităţilor, conflictului de interese sau declarării averilor</w:t>
            </w:r>
          </w:p>
        </w:tc>
        <w:tc>
          <w:tcPr>
            <w:tcW w:w="777" w:type="dxa"/>
          </w:tcPr>
          <w:p w14:paraId="4271191B" w14:textId="77777777" w:rsidR="004E6267" w:rsidRPr="00D55DCF" w:rsidRDefault="004E6267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4E6267" w14:paraId="2C32B886" w14:textId="77777777" w:rsidTr="00B46ED8">
        <w:tc>
          <w:tcPr>
            <w:tcW w:w="1188" w:type="dxa"/>
            <w:vMerge/>
          </w:tcPr>
          <w:p w14:paraId="438B723C" w14:textId="77777777" w:rsidR="004E6267" w:rsidRDefault="004E6267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871" w:type="dxa"/>
            <w:gridSpan w:val="3"/>
            <w:vAlign w:val="center"/>
          </w:tcPr>
          <w:p w14:paraId="57AA3845" w14:textId="77777777" w:rsidR="004E6267" w:rsidRPr="00624D5D" w:rsidRDefault="004E6267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încălcări ale obligaţiilor legale privind averile nejustificate, conflictul de interese sau regimul incompatibilităţilor</w:t>
            </w:r>
          </w:p>
        </w:tc>
        <w:tc>
          <w:tcPr>
            <w:tcW w:w="777" w:type="dxa"/>
          </w:tcPr>
          <w:p w14:paraId="383D8C0E" w14:textId="77777777" w:rsidR="004E6267" w:rsidRPr="00D55DCF" w:rsidRDefault="004E6267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F490F" w14:paraId="441350A6" w14:textId="77777777" w:rsidTr="00B46ED8">
        <w:tc>
          <w:tcPr>
            <w:tcW w:w="10836" w:type="dxa"/>
            <w:gridSpan w:val="5"/>
            <w:vAlign w:val="center"/>
          </w:tcPr>
          <w:p w14:paraId="30DDB270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Structura/Compartimentul/Direcţia/Sectorul de activitate în care au intervenit incidente de integritate</w:t>
            </w:r>
          </w:p>
        </w:tc>
      </w:tr>
      <w:tr w:rsidR="002F490F" w14:paraId="60CE5F48" w14:textId="77777777" w:rsidTr="00B46ED8">
        <w:tc>
          <w:tcPr>
            <w:tcW w:w="3438" w:type="dxa"/>
            <w:gridSpan w:val="2"/>
            <w:vMerge w:val="restart"/>
            <w:vAlign w:val="center"/>
          </w:tcPr>
          <w:p w14:paraId="3409C19A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Funcţiile persoanelor care au săvârşit incidentele de integritate</w:t>
            </w:r>
          </w:p>
        </w:tc>
        <w:tc>
          <w:tcPr>
            <w:tcW w:w="6621" w:type="dxa"/>
            <w:gridSpan w:val="2"/>
            <w:vAlign w:val="center"/>
          </w:tcPr>
          <w:p w14:paraId="75550DDA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fapte săvârşite de persoane cu funcţii de conducere</w:t>
            </w:r>
          </w:p>
        </w:tc>
        <w:tc>
          <w:tcPr>
            <w:tcW w:w="777" w:type="dxa"/>
          </w:tcPr>
          <w:p w14:paraId="5B016D63" w14:textId="77777777" w:rsidR="002F490F" w:rsidRPr="00D55DC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F490F" w14:paraId="3D450394" w14:textId="77777777" w:rsidTr="00B46ED8">
        <w:tc>
          <w:tcPr>
            <w:tcW w:w="3438" w:type="dxa"/>
            <w:gridSpan w:val="2"/>
            <w:vMerge/>
          </w:tcPr>
          <w:p w14:paraId="682A31B5" w14:textId="77777777" w:rsidR="002F490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621" w:type="dxa"/>
            <w:gridSpan w:val="2"/>
            <w:vAlign w:val="center"/>
          </w:tcPr>
          <w:p w14:paraId="35C1E3D1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fapte săvârşite de persoane cu funcţii de execuţie</w:t>
            </w:r>
          </w:p>
        </w:tc>
        <w:tc>
          <w:tcPr>
            <w:tcW w:w="777" w:type="dxa"/>
          </w:tcPr>
          <w:p w14:paraId="6A4D9474" w14:textId="77777777" w:rsidR="002F490F" w:rsidRPr="00D55DC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F490F" w14:paraId="2BAFA954" w14:textId="77777777" w:rsidTr="00B46ED8">
        <w:tc>
          <w:tcPr>
            <w:tcW w:w="3438" w:type="dxa"/>
            <w:gridSpan w:val="2"/>
            <w:vMerge w:val="restart"/>
            <w:vAlign w:val="center"/>
          </w:tcPr>
          <w:p w14:paraId="1BA70BA6" w14:textId="77777777" w:rsidR="002F490F" w:rsidRPr="00624D5D" w:rsidRDefault="002F490F" w:rsidP="002F490F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sancţiuni aplicate</w:t>
            </w:r>
          </w:p>
        </w:tc>
        <w:tc>
          <w:tcPr>
            <w:tcW w:w="6621" w:type="dxa"/>
            <w:gridSpan w:val="2"/>
            <w:vAlign w:val="center"/>
          </w:tcPr>
          <w:p w14:paraId="7276B2B2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sancţiuni disciplinare</w:t>
            </w:r>
          </w:p>
        </w:tc>
        <w:tc>
          <w:tcPr>
            <w:tcW w:w="777" w:type="dxa"/>
          </w:tcPr>
          <w:p w14:paraId="4EB25D3C" w14:textId="77777777" w:rsidR="002F490F" w:rsidRPr="00D55DC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F490F" w14:paraId="23199F94" w14:textId="77777777" w:rsidTr="00B46ED8">
        <w:tc>
          <w:tcPr>
            <w:tcW w:w="3438" w:type="dxa"/>
            <w:gridSpan w:val="2"/>
            <w:vMerge/>
          </w:tcPr>
          <w:p w14:paraId="0CFFCFE3" w14:textId="77777777" w:rsidR="002F490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621" w:type="dxa"/>
            <w:gridSpan w:val="2"/>
            <w:vAlign w:val="center"/>
          </w:tcPr>
          <w:p w14:paraId="4CD6FF2C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sancţiuni administrative</w:t>
            </w:r>
          </w:p>
        </w:tc>
        <w:tc>
          <w:tcPr>
            <w:tcW w:w="777" w:type="dxa"/>
          </w:tcPr>
          <w:p w14:paraId="6F080E4D" w14:textId="77777777" w:rsidR="002F490F" w:rsidRPr="00D55DC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F490F" w14:paraId="3A17C3B0" w14:textId="77777777" w:rsidTr="00B46ED8">
        <w:tc>
          <w:tcPr>
            <w:tcW w:w="3438" w:type="dxa"/>
            <w:gridSpan w:val="2"/>
            <w:vMerge/>
          </w:tcPr>
          <w:p w14:paraId="290BB121" w14:textId="77777777" w:rsidR="002F490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621" w:type="dxa"/>
            <w:gridSpan w:val="2"/>
            <w:vAlign w:val="center"/>
          </w:tcPr>
          <w:p w14:paraId="409719F4" w14:textId="77777777" w:rsidR="002F490F" w:rsidRPr="00624D5D" w:rsidRDefault="002F490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de sancţiuni penale</w:t>
            </w:r>
          </w:p>
        </w:tc>
        <w:tc>
          <w:tcPr>
            <w:tcW w:w="777" w:type="dxa"/>
          </w:tcPr>
          <w:p w14:paraId="7FCB6CBE" w14:textId="77777777" w:rsidR="002F490F" w:rsidRPr="00D55DCF" w:rsidRDefault="002F490F" w:rsidP="002F490F">
            <w:pPr>
              <w:autoSpaceDE/>
              <w:autoSpaceDN/>
              <w:jc w:val="both"/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Style w:val="spctbdy"/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D55DCF" w14:paraId="118F8CDF" w14:textId="77777777" w:rsidTr="00D55DCF">
        <w:tc>
          <w:tcPr>
            <w:tcW w:w="9150" w:type="dxa"/>
            <w:gridSpan w:val="3"/>
            <w:tcBorders>
              <w:right w:val="single" w:sz="4" w:space="0" w:color="auto"/>
            </w:tcBorders>
            <w:vAlign w:val="center"/>
          </w:tcPr>
          <w:p w14:paraId="3CBB0AC8" w14:textId="77777777" w:rsidR="00D55DCF" w:rsidRPr="00624D5D" w:rsidRDefault="00D55DCF" w:rsidP="00B26118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Durata medie a procedurilor de cercetare a faptelor ce constituie abateri disciplinare</w:t>
            </w: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  <w:vAlign w:val="center"/>
          </w:tcPr>
          <w:p w14:paraId="6E997E4F" w14:textId="77777777" w:rsidR="00D55DCF" w:rsidRPr="00D55DCF" w:rsidRDefault="00D55DCF" w:rsidP="00D55DCF">
            <w:pPr>
              <w:pStyle w:val="spar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4"/>
              </w:rPr>
            </w:pPr>
            <w:r w:rsidRPr="00D55DCF">
              <w:rPr>
                <w:rFonts w:ascii="Arial" w:hAnsi="Arial" w:cs="Arial"/>
                <w:b/>
                <w:color w:val="000000" w:themeColor="text1"/>
                <w:sz w:val="22"/>
                <w:szCs w:val="24"/>
              </w:rPr>
              <w:t>Nu a fost cazul</w:t>
            </w:r>
          </w:p>
        </w:tc>
      </w:tr>
    </w:tbl>
    <w:p w14:paraId="0AECA484" w14:textId="77777777" w:rsidR="000D651E" w:rsidRPr="00BD0850" w:rsidRDefault="000D651E" w:rsidP="00BD0850">
      <w:pPr>
        <w:pStyle w:val="Listparagraf"/>
        <w:numPr>
          <w:ilvl w:val="0"/>
          <w:numId w:val="1"/>
        </w:numPr>
        <w:autoSpaceDE/>
        <w:autoSpaceDN/>
        <w:spacing w:line="276" w:lineRule="auto"/>
        <w:jc w:val="both"/>
        <w:rPr>
          <w:rStyle w:val="spar3"/>
          <w:rFonts w:ascii="Arial" w:eastAsia="Times New Roman" w:hAnsi="Arial" w:cs="Arial"/>
          <w:color w:val="000000" w:themeColor="text1"/>
          <w:sz w:val="24"/>
          <w:szCs w:val="24"/>
        </w:rPr>
      </w:pPr>
      <w:r w:rsidRPr="00624D5D">
        <w:rPr>
          <w:rStyle w:val="spctbdy"/>
          <w:rFonts w:ascii="Arial" w:eastAsia="Times New Roman" w:hAnsi="Arial" w:cs="Arial"/>
          <w:color w:val="000000" w:themeColor="text1"/>
          <w:sz w:val="24"/>
          <w:szCs w:val="24"/>
        </w:rPr>
        <w:t>Măsuri de prevenire</w:t>
      </w:r>
      <w:r w:rsidR="007D45C1" w:rsidRPr="00624D5D">
        <w:rPr>
          <w:rStyle w:val="spctbdy"/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24D5D">
        <w:rPr>
          <w:rStyle w:val="spctbdy"/>
          <w:rFonts w:ascii="Arial" w:eastAsia="Times New Roman" w:hAnsi="Arial" w:cs="Arial"/>
          <w:color w:val="000000" w:themeColor="text1"/>
          <w:sz w:val="24"/>
          <w:szCs w:val="24"/>
        </w:rPr>
        <w:t>şi/sau control</w:t>
      </w:r>
    </w:p>
    <w:tbl>
      <w:tblPr>
        <w:tblW w:w="10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3"/>
        <w:gridCol w:w="3391"/>
      </w:tblGrid>
      <w:tr w:rsidR="000D651E" w:rsidRPr="00624D5D" w14:paraId="6FEC9F86" w14:textId="77777777" w:rsidTr="00B46ED8">
        <w:trPr>
          <w:jc w:val="center"/>
        </w:trPr>
        <w:tc>
          <w:tcPr>
            <w:tcW w:w="10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0229D" w14:textId="77777777" w:rsidR="000D651E" w:rsidRPr="00624D5D" w:rsidRDefault="000D651E" w:rsidP="00BD0850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Nr. total de măsuri</w:t>
            </w:r>
            <w:r w:rsidR="007D45C1"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propuse:</w:t>
            </w:r>
          </w:p>
        </w:tc>
      </w:tr>
      <w:tr w:rsidR="000D651E" w:rsidRPr="00624D5D" w14:paraId="4AA067D6" w14:textId="77777777" w:rsidTr="00B46ED8">
        <w:trPr>
          <w:jc w:val="center"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0C440" w14:textId="77777777" w:rsidR="000D651E" w:rsidRPr="00624D5D" w:rsidRDefault="000D651E" w:rsidP="00D55DCF">
            <w:pPr>
              <w:autoSpaceDE/>
              <w:autoSpaceDN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Descrierea</w:t>
            </w:r>
            <w:r w:rsidR="007D45C1"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măsurilor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5ACBC" w14:textId="77777777" w:rsidR="000D651E" w:rsidRPr="00624D5D" w:rsidRDefault="000D651E" w:rsidP="00D55DCF">
            <w:pPr>
              <w:autoSpaceDE/>
              <w:autoSpaceDN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Stadiul</w:t>
            </w:r>
            <w:r w:rsidR="007D45C1"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implementării</w:t>
            </w:r>
          </w:p>
        </w:tc>
      </w:tr>
      <w:tr w:rsidR="000D651E" w:rsidRPr="00624D5D" w14:paraId="1232271E" w14:textId="77777777" w:rsidTr="00B46ED8">
        <w:trPr>
          <w:jc w:val="center"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C57C9" w14:textId="77777777" w:rsidR="000D651E" w:rsidRPr="00624D5D" w:rsidRDefault="000D651E" w:rsidP="00BD0850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1.</w:t>
            </w:r>
            <w:r w:rsidR="00C41862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Conștientizarea și responsabilizarea personalului în aplicarea fermă a codului de conduită etică și </w:t>
            </w:r>
            <w:r w:rsidR="00BD085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de conduită </w:t>
            </w:r>
            <w:r w:rsidR="00C41862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profesională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061BC" w14:textId="77777777" w:rsidR="000D651E" w:rsidRPr="00D55DCF" w:rsidRDefault="000D651E" w:rsidP="00C41862">
            <w:pPr>
              <w:pStyle w:val="spar1"/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 </w:t>
            </w:r>
            <w:r w:rsidR="00C41862" w:rsidRPr="00D55D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Permanent</w:t>
            </w:r>
          </w:p>
        </w:tc>
      </w:tr>
      <w:tr w:rsidR="00C41862" w:rsidRPr="00624D5D" w14:paraId="216A2FC0" w14:textId="77777777" w:rsidTr="00B46ED8">
        <w:trPr>
          <w:jc w:val="center"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357C2" w14:textId="77777777" w:rsidR="00C41862" w:rsidRPr="00624D5D" w:rsidRDefault="00C41862" w:rsidP="00C41862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Conștientizarea și responsabilizarea personalului în respectarea conflictului de interese, interdicții/incompatibilități, declararea intereselor, averilor și a cadourilor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A7E3F" w14:textId="77777777" w:rsidR="00C41862" w:rsidRPr="00D55DCF" w:rsidRDefault="00C41862" w:rsidP="00B26118">
            <w:pPr>
              <w:pStyle w:val="spar1"/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 Permanent</w:t>
            </w:r>
          </w:p>
        </w:tc>
      </w:tr>
      <w:tr w:rsidR="00C41862" w:rsidRPr="00624D5D" w14:paraId="3108932F" w14:textId="77777777" w:rsidTr="00B46ED8">
        <w:trPr>
          <w:jc w:val="center"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68BB5" w14:textId="77777777" w:rsidR="00C41862" w:rsidRPr="00624D5D" w:rsidRDefault="00C41862" w:rsidP="00C41862">
            <w:pPr>
              <w:autoSpaceDE/>
              <w:autoSpaceDN/>
              <w:spacing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624D5D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Aplicarea sancțiunilor disciplinare pentru încălcarea normelor de etică și de conduită profesională și pentru combaterea corupției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A3FA6" w14:textId="77777777" w:rsidR="00C41862" w:rsidRPr="00D55DCF" w:rsidRDefault="00C41862" w:rsidP="00C41862">
            <w:pPr>
              <w:pStyle w:val="spar1"/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55D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 Nu a fost cazul</w:t>
            </w:r>
          </w:p>
        </w:tc>
      </w:tr>
    </w:tbl>
    <w:p w14:paraId="31032E51" w14:textId="77777777" w:rsidR="000D651E" w:rsidRPr="00624D5D" w:rsidRDefault="000D651E" w:rsidP="000D651E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214B4C3" w14:textId="77777777" w:rsidR="000D651E" w:rsidRPr="00624D5D" w:rsidRDefault="000D651E" w:rsidP="007D45C1">
      <w:pPr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24D5D">
        <w:rPr>
          <w:rFonts w:ascii="Arial" w:hAnsi="Arial" w:cs="Arial"/>
          <w:color w:val="000000" w:themeColor="text1"/>
          <w:sz w:val="24"/>
          <w:szCs w:val="24"/>
        </w:rPr>
        <w:t>Responsabil</w:t>
      </w:r>
      <w:r w:rsidR="007D45C1" w:rsidRPr="00624D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4D5D">
        <w:rPr>
          <w:rFonts w:ascii="Arial" w:hAnsi="Arial" w:cs="Arial"/>
          <w:color w:val="000000" w:themeColor="text1"/>
          <w:sz w:val="24"/>
          <w:szCs w:val="24"/>
        </w:rPr>
        <w:t>pentru</w:t>
      </w:r>
      <w:r w:rsidR="007D45C1" w:rsidRPr="00624D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4D5D">
        <w:rPr>
          <w:rFonts w:ascii="Arial" w:hAnsi="Arial" w:cs="Arial"/>
          <w:color w:val="000000" w:themeColor="text1"/>
          <w:sz w:val="24"/>
          <w:szCs w:val="24"/>
        </w:rPr>
        <w:t>implementarea</w:t>
      </w:r>
      <w:r w:rsidR="007D45C1" w:rsidRPr="00624D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4D5D">
        <w:rPr>
          <w:rFonts w:ascii="Arial" w:hAnsi="Arial" w:cs="Arial"/>
          <w:color w:val="000000" w:themeColor="text1"/>
          <w:sz w:val="24"/>
          <w:szCs w:val="24"/>
        </w:rPr>
        <w:t>metodologiei</w:t>
      </w:r>
    </w:p>
    <w:p w14:paraId="4F6786CA" w14:textId="77777777" w:rsidR="000D651E" w:rsidRPr="00624D5D" w:rsidRDefault="000D651E" w:rsidP="007D45C1">
      <w:pPr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24D5D">
        <w:rPr>
          <w:rFonts w:ascii="Arial" w:hAnsi="Arial" w:cs="Arial"/>
          <w:color w:val="000000" w:themeColor="text1"/>
          <w:sz w:val="24"/>
          <w:szCs w:val="24"/>
        </w:rPr>
        <w:t>de evaluare a incidentelor de integritate</w:t>
      </w:r>
    </w:p>
    <w:p w14:paraId="51AAC714" w14:textId="77777777" w:rsidR="007D45C1" w:rsidRPr="00624D5D" w:rsidRDefault="007D45C1" w:rsidP="007D45C1">
      <w:pPr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1FA41FFC" w14:textId="6EDAB92C" w:rsidR="002F490F" w:rsidRDefault="00685FD9" w:rsidP="004E6267">
      <w:pPr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Neagu Gabriela</w:t>
      </w:r>
    </w:p>
    <w:p w14:paraId="766BD897" w14:textId="77777777" w:rsidR="006F1D2B" w:rsidRPr="00624D5D" w:rsidRDefault="006F1D2B" w:rsidP="004E6267">
      <w:pPr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0172CD21" w14:textId="64F89D6C" w:rsidR="000D651E" w:rsidRPr="00624D5D" w:rsidRDefault="000D651E" w:rsidP="00813ED8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624D5D">
        <w:rPr>
          <w:rFonts w:ascii="Arial" w:hAnsi="Arial" w:cs="Arial"/>
          <w:color w:val="000000" w:themeColor="text1"/>
          <w:sz w:val="24"/>
          <w:szCs w:val="24"/>
        </w:rPr>
        <w:t xml:space="preserve">Data elaborării </w:t>
      </w:r>
      <w:r w:rsidR="002F490F">
        <w:rPr>
          <w:rFonts w:ascii="Arial" w:hAnsi="Arial" w:cs="Arial"/>
          <w:color w:val="000000" w:themeColor="text1"/>
          <w:sz w:val="24"/>
          <w:szCs w:val="24"/>
        </w:rPr>
        <w:t>2</w:t>
      </w:r>
      <w:r w:rsidR="00685FD9">
        <w:rPr>
          <w:rFonts w:ascii="Arial" w:hAnsi="Arial" w:cs="Arial"/>
          <w:color w:val="000000" w:themeColor="text1"/>
          <w:sz w:val="24"/>
          <w:szCs w:val="24"/>
        </w:rPr>
        <w:t>8</w:t>
      </w:r>
      <w:r w:rsidR="002F490F">
        <w:rPr>
          <w:rFonts w:ascii="Arial" w:hAnsi="Arial" w:cs="Arial"/>
          <w:color w:val="000000" w:themeColor="text1"/>
          <w:sz w:val="24"/>
          <w:szCs w:val="24"/>
        </w:rPr>
        <w:t>.12.2022</w:t>
      </w:r>
    </w:p>
    <w:sectPr w:rsidR="000D651E" w:rsidRPr="00624D5D" w:rsidSect="004E6267">
      <w:pgSz w:w="12240" w:h="15840"/>
      <w:pgMar w:top="720" w:right="900" w:bottom="27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0EBC" w14:textId="77777777" w:rsidR="00F5426C" w:rsidRDefault="00F5426C" w:rsidP="00624D5D">
      <w:r>
        <w:separator/>
      </w:r>
    </w:p>
  </w:endnote>
  <w:endnote w:type="continuationSeparator" w:id="0">
    <w:p w14:paraId="1E457BDB" w14:textId="77777777" w:rsidR="00F5426C" w:rsidRDefault="00F5426C" w:rsidP="0062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7B6B" w14:textId="77777777" w:rsidR="00F5426C" w:rsidRDefault="00F5426C" w:rsidP="00624D5D">
      <w:r>
        <w:separator/>
      </w:r>
    </w:p>
  </w:footnote>
  <w:footnote w:type="continuationSeparator" w:id="0">
    <w:p w14:paraId="24E869A2" w14:textId="77777777" w:rsidR="00F5426C" w:rsidRDefault="00F5426C" w:rsidP="0062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366E1"/>
    <w:multiLevelType w:val="hybridMultilevel"/>
    <w:tmpl w:val="FD90021C"/>
    <w:lvl w:ilvl="0" w:tplc="B8448140">
      <w:start w:val="1"/>
      <w:numFmt w:val="upperRoman"/>
      <w:lvlText w:val="%1."/>
      <w:lvlJc w:val="left"/>
      <w:pPr>
        <w:ind w:left="945" w:hanging="720"/>
      </w:pPr>
      <w:rPr>
        <w:rFonts w:hint="default"/>
        <w:b/>
        <w:color w:val="8B000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 w16cid:durableId="1130709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66"/>
    <w:rsid w:val="00042BB9"/>
    <w:rsid w:val="000D651E"/>
    <w:rsid w:val="001D42A6"/>
    <w:rsid w:val="002F490F"/>
    <w:rsid w:val="00350A76"/>
    <w:rsid w:val="00381EF3"/>
    <w:rsid w:val="004115AE"/>
    <w:rsid w:val="00426CF4"/>
    <w:rsid w:val="00435A9C"/>
    <w:rsid w:val="00437CE5"/>
    <w:rsid w:val="004C3C66"/>
    <w:rsid w:val="004E6267"/>
    <w:rsid w:val="00624D5D"/>
    <w:rsid w:val="00633DCD"/>
    <w:rsid w:val="00685FD9"/>
    <w:rsid w:val="006A0DBE"/>
    <w:rsid w:val="006F1D2B"/>
    <w:rsid w:val="00737C28"/>
    <w:rsid w:val="00752231"/>
    <w:rsid w:val="007D45C1"/>
    <w:rsid w:val="00813ED8"/>
    <w:rsid w:val="00916ADF"/>
    <w:rsid w:val="00B46ED8"/>
    <w:rsid w:val="00BD0850"/>
    <w:rsid w:val="00C41862"/>
    <w:rsid w:val="00D55DCF"/>
    <w:rsid w:val="00D702D0"/>
    <w:rsid w:val="00F5426C"/>
    <w:rsid w:val="00FE0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9C9D"/>
  <w15:docId w15:val="{6164B328-9405-4047-A079-DFDED0F0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51E"/>
    <w:pPr>
      <w:autoSpaceDE w:val="0"/>
      <w:autoSpaceDN w:val="0"/>
      <w:spacing w:after="0" w:line="240" w:lineRule="auto"/>
    </w:pPr>
    <w:rPr>
      <w:rFonts w:ascii="Verdana" w:eastAsia="Verdana" w:hAnsi="Verdana" w:cs="Times New Roman"/>
      <w:sz w:val="18"/>
      <w:szCs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par">
    <w:name w:val="s_par"/>
    <w:basedOn w:val="Normal"/>
    <w:rsid w:val="000D651E"/>
    <w:pPr>
      <w:autoSpaceDE/>
      <w:autoSpaceDN/>
      <w:ind w:left="225"/>
    </w:pPr>
    <w:rPr>
      <w:rFonts w:ascii="Times New Roman" w:eastAsiaTheme="minorEastAsia" w:hAnsi="Times New Roman"/>
      <w:sz w:val="24"/>
      <w:szCs w:val="24"/>
    </w:rPr>
  </w:style>
  <w:style w:type="paragraph" w:customStyle="1" w:styleId="sanxttl">
    <w:name w:val="s_anx_ttl"/>
    <w:basedOn w:val="Normal"/>
    <w:rsid w:val="000D651E"/>
    <w:pPr>
      <w:autoSpaceDE/>
      <w:autoSpaceDN/>
      <w:jc w:val="center"/>
    </w:pPr>
    <w:rPr>
      <w:rFonts w:eastAsiaTheme="minorEastAsia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0D651E"/>
    <w:pPr>
      <w:autoSpaceDE/>
      <w:autoSpaceDN/>
    </w:pPr>
    <w:rPr>
      <w:rFonts w:eastAsiaTheme="minorEastAsia"/>
      <w:sz w:val="15"/>
      <w:szCs w:val="15"/>
    </w:rPr>
  </w:style>
  <w:style w:type="character" w:customStyle="1" w:styleId="spar3">
    <w:name w:val="s_par3"/>
    <w:basedOn w:val="Fontdeparagrafimplicit"/>
    <w:rsid w:val="000D651E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pctttl1">
    <w:name w:val="s_pct_ttl1"/>
    <w:basedOn w:val="Fontdeparagrafimplicit"/>
    <w:rsid w:val="000D651E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pctbdy">
    <w:name w:val="s_pct_bdy"/>
    <w:basedOn w:val="Fontdeparagrafimplicit"/>
    <w:rsid w:val="000D651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Listparagraf">
    <w:name w:val="List Paragraph"/>
    <w:basedOn w:val="Normal"/>
    <w:uiPriority w:val="34"/>
    <w:qFormat/>
    <w:rsid w:val="000D651E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624D5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24D5D"/>
    <w:rPr>
      <w:rFonts w:ascii="Verdana" w:eastAsia="Verdana" w:hAnsi="Verdana" w:cs="Times New Roman"/>
      <w:sz w:val="18"/>
      <w:szCs w:val="16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624D5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24D5D"/>
    <w:rPr>
      <w:rFonts w:ascii="Verdana" w:eastAsia="Verdana" w:hAnsi="Verdana" w:cs="Times New Roman"/>
      <w:sz w:val="18"/>
      <w:szCs w:val="16"/>
      <w:lang w:val="en-US"/>
    </w:rPr>
  </w:style>
  <w:style w:type="table" w:styleId="Tabelgril">
    <w:name w:val="Table Grid"/>
    <w:basedOn w:val="TabelNormal"/>
    <w:uiPriority w:val="39"/>
    <w:rsid w:val="002F49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</dc:creator>
  <cp:lastModifiedBy>Secretar</cp:lastModifiedBy>
  <cp:revision>3</cp:revision>
  <cp:lastPrinted>2023-03-14T06:45:00Z</cp:lastPrinted>
  <dcterms:created xsi:type="dcterms:W3CDTF">2023-03-23T14:16:00Z</dcterms:created>
  <dcterms:modified xsi:type="dcterms:W3CDTF">2023-03-27T11:53:00Z</dcterms:modified>
</cp:coreProperties>
</file>